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BE43" w14:textId="2DB95CF1" w:rsidR="000040B0" w:rsidRDefault="00710509" w:rsidP="00E562ED">
      <w:pPr>
        <w:snapToGrid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5487D" wp14:editId="3C413DCB">
                <wp:simplePos x="0" y="0"/>
                <wp:positionH relativeFrom="column">
                  <wp:posOffset>405765</wp:posOffset>
                </wp:positionH>
                <wp:positionV relativeFrom="paragraph">
                  <wp:posOffset>-36195</wp:posOffset>
                </wp:positionV>
                <wp:extent cx="5838825" cy="5391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ED5E4" w14:textId="1484CC6D" w:rsidR="00080500" w:rsidRDefault="00080500" w:rsidP="0008050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841A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運行</w:t>
                            </w:r>
                            <w:r w:rsidR="007105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・</w:t>
                            </w:r>
                            <w:r w:rsidRPr="00841A7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整備管理者</w:t>
                            </w:r>
                            <w:r w:rsidRPr="0071050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2"/>
                              </w:rPr>
                              <w:t xml:space="preserve">　</w:t>
                            </w:r>
                            <w:r w:rsidRPr="00841A7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社内掲示</w:t>
                            </w:r>
                            <w:r w:rsidR="004A7A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表</w:t>
                            </w:r>
                          </w:p>
                          <w:p w14:paraId="5F88DC32" w14:textId="77777777" w:rsidR="00CD0B1B" w:rsidRPr="00841A72" w:rsidRDefault="00CD0B1B" w:rsidP="0008050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487D" id="正方形/長方形 4" o:spid="_x0000_s1026" style="position:absolute;left:0;text-align:left;margin-left:31.95pt;margin-top:-2.85pt;width:459.75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" filled="f" stroked="f" strokeweight="1pt">
                <v:textbox>
                  <w:txbxContent>
                    <w:p w14:paraId="3E6ED5E4" w14:textId="1484CC6D" w:rsidR="00080500" w:rsidRDefault="00080500" w:rsidP="0008050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</w:pPr>
                      <w:r w:rsidRPr="00841A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  <w:t>運行</w:t>
                      </w:r>
                      <w:r w:rsidR="0071050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  <w:t>・</w:t>
                      </w:r>
                      <w:r w:rsidRPr="00841A7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  <w:t>整備管理者</w:t>
                      </w:r>
                      <w:r w:rsidRPr="0071050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2"/>
                        </w:rPr>
                        <w:t xml:space="preserve">　</w:t>
                      </w:r>
                      <w:r w:rsidRPr="00841A7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  <w:t>社内掲示</w:t>
                      </w:r>
                      <w:r w:rsidR="004A7A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  <w:t>表</w:t>
                      </w:r>
                    </w:p>
                    <w:p w14:paraId="5F88DC32" w14:textId="77777777" w:rsidR="00CD0B1B" w:rsidRPr="00841A72" w:rsidRDefault="00CD0B1B" w:rsidP="0008050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2C532E" w14:textId="212F13F9" w:rsidR="00CD0B1B" w:rsidRDefault="00CD0B1B" w:rsidP="00E562ED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</w:p>
    <w:p w14:paraId="3DA22F32" w14:textId="3295465C" w:rsidR="00930046" w:rsidRDefault="00CD0B1B" w:rsidP="00B344F2">
      <w:pPr>
        <w:snapToGrid w:val="0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会社名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F0462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</w:t>
      </w:r>
      <w:r w:rsidR="007652B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7652B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7652B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営業所名　　</w:t>
      </w:r>
      <w:r w:rsid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F0462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</w:t>
      </w:r>
      <w:r w:rsidR="00B344F2"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</w:t>
      </w:r>
      <w:r w:rsidRPr="00AD794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</w:t>
      </w:r>
    </w:p>
    <w:p w14:paraId="12A3BA57" w14:textId="0B639364" w:rsidR="00B344F2" w:rsidRPr="00B344F2" w:rsidRDefault="00B344F2" w:rsidP="00B344F2">
      <w:pPr>
        <w:snapToGrid w:val="0"/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F04629" w14:paraId="58E87ADE" w14:textId="77777777" w:rsidTr="005533E3">
        <w:trPr>
          <w:cantSplit/>
          <w:trHeight w:val="6224"/>
        </w:trPr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637C7FAD" w14:textId="57F92381" w:rsidR="00F04629" w:rsidRPr="00887E13" w:rsidRDefault="00887E13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8231BD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78720" behindDoc="0" locked="0" layoutInCell="1" allowOverlap="1" wp14:anchorId="3B3C52CF" wp14:editId="26D3C214">
                  <wp:simplePos x="0" y="0"/>
                  <wp:positionH relativeFrom="column">
                    <wp:posOffset>-711200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3" name="図 2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1BD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7936" behindDoc="0" locked="0" layoutInCell="1" allowOverlap="1" wp14:anchorId="58189FF9" wp14:editId="58829A53">
                  <wp:simplePos x="0" y="0"/>
                  <wp:positionH relativeFrom="column">
                    <wp:posOffset>-357505</wp:posOffset>
                  </wp:positionH>
                  <wp:positionV relativeFrom="paragraph">
                    <wp:posOffset>80010</wp:posOffset>
                  </wp:positionV>
                  <wp:extent cx="420370" cy="420370"/>
                  <wp:effectExtent l="0" t="0" r="0" b="0"/>
                  <wp:wrapNone/>
                  <wp:docPr id="2" name="図 1" descr="リスト｜シルエット イラストの無料ダウンロードサイト「シルエッ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リスト｜シルエット イラストの無料ダウンロードサイト「シルエッ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整備管理補助者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3A3AF96C" w14:textId="6F4227AE" w:rsidR="00F04629" w:rsidRPr="00887E13" w:rsidRDefault="00887E13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8231BD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9984" behindDoc="0" locked="0" layoutInCell="1" allowOverlap="1" wp14:anchorId="0C803A29" wp14:editId="023F7BF2">
                  <wp:simplePos x="0" y="0"/>
                  <wp:positionH relativeFrom="column">
                    <wp:posOffset>-376555</wp:posOffset>
                  </wp:positionH>
                  <wp:positionV relativeFrom="paragraph">
                    <wp:posOffset>80010</wp:posOffset>
                  </wp:positionV>
                  <wp:extent cx="420370" cy="420370"/>
                  <wp:effectExtent l="0" t="0" r="0" b="0"/>
                  <wp:wrapNone/>
                  <wp:docPr id="2027784291" name="図 2027784291" descr="リスト｜シルエット イラストの無料ダウンロードサイト「シルエッ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リスト｜シルエット イラストの無料ダウンロードサイト「シルエッ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1BD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79744" behindDoc="0" locked="0" layoutInCell="1" allowOverlap="1" wp14:anchorId="0E90DFF0" wp14:editId="66768E78">
                  <wp:simplePos x="0" y="0"/>
                  <wp:positionH relativeFrom="column">
                    <wp:posOffset>-712470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1818976058" name="図 1818976058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整 備 管 理 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037F7B74" w14:textId="0BCDBFC2" w:rsidR="00F04629" w:rsidRPr="00887E13" w:rsidRDefault="00887E13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0768" behindDoc="0" locked="0" layoutInCell="1" allowOverlap="1" wp14:anchorId="6AC208E0" wp14:editId="6EB952E3">
                  <wp:simplePos x="0" y="0"/>
                  <wp:positionH relativeFrom="column">
                    <wp:posOffset>-599440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1325525741" name="図 1325525741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運行管理補助者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4CAFD51A" w14:textId="02D3A0D5" w:rsidR="00F04629" w:rsidRPr="00887E13" w:rsidRDefault="00887E13" w:rsidP="003425D9">
            <w:pPr>
              <w:ind w:leftChars="54" w:left="113" w:rightChars="54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1792" behindDoc="0" locked="0" layoutInCell="1" allowOverlap="1" wp14:anchorId="0816FF3B" wp14:editId="56ADB8A3">
                  <wp:simplePos x="0" y="0"/>
                  <wp:positionH relativeFrom="column">
                    <wp:posOffset>-607695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1722925225" name="図 1722925225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運行管理補助者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</w:tcPr>
          <w:p w14:paraId="61F320B9" w14:textId="7534BA15" w:rsidR="00F04629" w:rsidRPr="00887E13" w:rsidRDefault="00887E13" w:rsidP="003425D9">
            <w:pPr>
              <w:ind w:left="113" w:right="113"/>
              <w:jc w:val="center"/>
              <w:rPr>
                <w:noProof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6912" behindDoc="0" locked="0" layoutInCell="1" allowOverlap="1" wp14:anchorId="479B45FD" wp14:editId="5792FC73">
                  <wp:simplePos x="0" y="0"/>
                  <wp:positionH relativeFrom="column">
                    <wp:posOffset>-649605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625284468" name="図 625284468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運行管理補助者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108F169F" w14:textId="06AEA676" w:rsidR="00F04629" w:rsidRPr="00887E13" w:rsidRDefault="00887E13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2816" behindDoc="0" locked="0" layoutInCell="1" allowOverlap="1" wp14:anchorId="1ED1381C" wp14:editId="0E1D7BB2">
                  <wp:simplePos x="0" y="0"/>
                  <wp:positionH relativeFrom="column">
                    <wp:posOffset>-615950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2060030178" name="図 2060030178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運 行 管 理 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5C6392DF" w14:textId="71593762" w:rsidR="00F04629" w:rsidRPr="00887E13" w:rsidRDefault="00887E13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887E13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83840" behindDoc="0" locked="0" layoutInCell="1" allowOverlap="1" wp14:anchorId="46A4B284" wp14:editId="176E31FE">
                  <wp:simplePos x="0" y="0"/>
                  <wp:positionH relativeFrom="column">
                    <wp:posOffset>-608965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1977391864" name="図 1977391864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887E13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運 行 管 理 者</w:t>
            </w:r>
          </w:p>
        </w:tc>
        <w:tc>
          <w:tcPr>
            <w:tcW w:w="1302" w:type="dxa"/>
            <w:shd w:val="clear" w:color="auto" w:fill="DEEAF6" w:themeFill="accent5" w:themeFillTint="33"/>
            <w:textDirection w:val="tbRlV"/>
            <w:vAlign w:val="center"/>
          </w:tcPr>
          <w:p w14:paraId="73066F4B" w14:textId="7D5C0B8D" w:rsidR="00F04629" w:rsidRPr="008F7F06" w:rsidRDefault="00013299" w:rsidP="003425D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56"/>
                <w:szCs w:val="5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 xml:space="preserve">　</w:t>
            </w:r>
            <w:r w:rsidR="00F04629" w:rsidRPr="00013299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2E8BECE1" wp14:editId="2B7799E9">
                  <wp:simplePos x="0" y="0"/>
                  <wp:positionH relativeFrom="column">
                    <wp:posOffset>-601980</wp:posOffset>
                  </wp:positionH>
                  <wp:positionV relativeFrom="paragraph">
                    <wp:posOffset>83820</wp:posOffset>
                  </wp:positionV>
                  <wp:extent cx="538480" cy="538480"/>
                  <wp:effectExtent l="0" t="0" r="0" b="0"/>
                  <wp:wrapNone/>
                  <wp:docPr id="1222289594" name="図 1222289594" descr="電動車両用コンポーネント｜取扱製品｜PUES（株式会社ピュー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電動車両用コンポーネント｜取扱製品｜PUES（株式会社ピューズ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29" w:rsidRPr="00013299"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  <w:t>統括運行管理者</w:t>
            </w:r>
          </w:p>
        </w:tc>
      </w:tr>
      <w:tr w:rsidR="00F04629" w14:paraId="19BC8BA4" w14:textId="77777777" w:rsidTr="005533E3">
        <w:trPr>
          <w:trHeight w:val="6624"/>
        </w:trPr>
        <w:tc>
          <w:tcPr>
            <w:tcW w:w="1302" w:type="dxa"/>
            <w:textDirection w:val="tbRlV"/>
            <w:vAlign w:val="center"/>
          </w:tcPr>
          <w:p w14:paraId="65BCA886" w14:textId="5E6B59DC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/>
                <w:b/>
                <w:bCs/>
                <w:sz w:val="72"/>
                <w:szCs w:val="72"/>
              </w:rPr>
            </w:pPr>
          </w:p>
          <w:p w14:paraId="69BE82C5" w14:textId="07FA2E6C" w:rsidR="006A2AC4" w:rsidRPr="007E195E" w:rsidRDefault="006A2AC4" w:rsidP="006A2AC4">
            <w:pPr>
              <w:ind w:left="113"/>
              <w:rPr>
                <w:rFonts w:ascii="ＭＳ ゴシック" w:eastAsia="ＭＳ ゴシック" w:hAnsi="ＭＳ ゴシック" w:hint="eastAsia"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4CAB9D87" w14:textId="4915D874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6EC71556" w14:textId="23B4AE9D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668A8784" w14:textId="14A0F30B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</w:tcPr>
          <w:p w14:paraId="4136D467" w14:textId="57103531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6B7DB5C8" w14:textId="3A91DB17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50B3A9E6" w14:textId="7C0CBA5F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  <w:tc>
          <w:tcPr>
            <w:tcW w:w="1302" w:type="dxa"/>
            <w:textDirection w:val="tbRlV"/>
            <w:vAlign w:val="center"/>
          </w:tcPr>
          <w:p w14:paraId="1789BA4B" w14:textId="36DEBC27" w:rsidR="00F04629" w:rsidRPr="007E195E" w:rsidRDefault="00F04629" w:rsidP="00533099">
            <w:pPr>
              <w:ind w:left="11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72"/>
                <w:szCs w:val="72"/>
              </w:rPr>
            </w:pPr>
          </w:p>
        </w:tc>
      </w:tr>
    </w:tbl>
    <w:p w14:paraId="59B7E88A" w14:textId="2B1115E0" w:rsidR="00855655" w:rsidRPr="00080500" w:rsidRDefault="00855655" w:rsidP="0044464B">
      <w:pPr>
        <w:rPr>
          <w:rFonts w:ascii="ＭＳ ゴシック" w:eastAsia="ＭＳ ゴシック" w:hAnsi="ＭＳ ゴシック" w:hint="eastAsia"/>
          <w:b/>
          <w:bCs/>
          <w:sz w:val="22"/>
        </w:rPr>
      </w:pPr>
    </w:p>
    <w:sectPr w:rsidR="00855655" w:rsidRPr="00080500" w:rsidSect="00F04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63AE" w14:textId="77777777" w:rsidR="00811A57" w:rsidRDefault="00811A57" w:rsidP="00930046">
      <w:r>
        <w:separator/>
      </w:r>
    </w:p>
  </w:endnote>
  <w:endnote w:type="continuationSeparator" w:id="0">
    <w:p w14:paraId="148BF7C0" w14:textId="77777777" w:rsidR="00811A57" w:rsidRDefault="00811A57" w:rsidP="009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AA2D" w14:textId="77777777" w:rsidR="00811A57" w:rsidRDefault="00811A57" w:rsidP="00930046">
      <w:r>
        <w:separator/>
      </w:r>
    </w:p>
  </w:footnote>
  <w:footnote w:type="continuationSeparator" w:id="0">
    <w:p w14:paraId="331AD944" w14:textId="77777777" w:rsidR="00811A57" w:rsidRDefault="00811A57" w:rsidP="0093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02"/>
    <w:rsid w:val="000040B0"/>
    <w:rsid w:val="00012AD9"/>
    <w:rsid w:val="00013299"/>
    <w:rsid w:val="000615E6"/>
    <w:rsid w:val="00063553"/>
    <w:rsid w:val="00080500"/>
    <w:rsid w:val="00154EBC"/>
    <w:rsid w:val="002319C7"/>
    <w:rsid w:val="00297816"/>
    <w:rsid w:val="002A48AB"/>
    <w:rsid w:val="00301A12"/>
    <w:rsid w:val="0033205B"/>
    <w:rsid w:val="0033254D"/>
    <w:rsid w:val="003425D9"/>
    <w:rsid w:val="00351BE2"/>
    <w:rsid w:val="003F0D2E"/>
    <w:rsid w:val="003F2B35"/>
    <w:rsid w:val="00432415"/>
    <w:rsid w:val="0044464B"/>
    <w:rsid w:val="004A7AFE"/>
    <w:rsid w:val="004E7B8B"/>
    <w:rsid w:val="004F60BA"/>
    <w:rsid w:val="00504450"/>
    <w:rsid w:val="00533099"/>
    <w:rsid w:val="005466F4"/>
    <w:rsid w:val="00550AD5"/>
    <w:rsid w:val="005533E3"/>
    <w:rsid w:val="00563893"/>
    <w:rsid w:val="00575317"/>
    <w:rsid w:val="005B22DE"/>
    <w:rsid w:val="005D55AB"/>
    <w:rsid w:val="00625AEE"/>
    <w:rsid w:val="00654B51"/>
    <w:rsid w:val="00671A65"/>
    <w:rsid w:val="006A2AC4"/>
    <w:rsid w:val="006F3D31"/>
    <w:rsid w:val="00710509"/>
    <w:rsid w:val="007652BF"/>
    <w:rsid w:val="00766539"/>
    <w:rsid w:val="0078333C"/>
    <w:rsid w:val="00792E30"/>
    <w:rsid w:val="007B183C"/>
    <w:rsid w:val="007D277F"/>
    <w:rsid w:val="007E195E"/>
    <w:rsid w:val="00811A57"/>
    <w:rsid w:val="008231BD"/>
    <w:rsid w:val="00841A72"/>
    <w:rsid w:val="00855655"/>
    <w:rsid w:val="0088553C"/>
    <w:rsid w:val="00887E13"/>
    <w:rsid w:val="008F7F06"/>
    <w:rsid w:val="009044DE"/>
    <w:rsid w:val="00930046"/>
    <w:rsid w:val="009415C9"/>
    <w:rsid w:val="009C2AAD"/>
    <w:rsid w:val="00A108D2"/>
    <w:rsid w:val="00A323AA"/>
    <w:rsid w:val="00AD7949"/>
    <w:rsid w:val="00B344F2"/>
    <w:rsid w:val="00B520A6"/>
    <w:rsid w:val="00BF7442"/>
    <w:rsid w:val="00C121ED"/>
    <w:rsid w:val="00CC6DC9"/>
    <w:rsid w:val="00CD0B1B"/>
    <w:rsid w:val="00E562ED"/>
    <w:rsid w:val="00EB19F4"/>
    <w:rsid w:val="00EC3381"/>
    <w:rsid w:val="00F02292"/>
    <w:rsid w:val="00F04629"/>
    <w:rsid w:val="00F46042"/>
    <w:rsid w:val="00F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5C548"/>
  <w15:chartTrackingRefBased/>
  <w15:docId w15:val="{D02A7D9C-C652-4D1D-B58C-2563A4C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44DE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30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046"/>
  </w:style>
  <w:style w:type="paragraph" w:styleId="a7">
    <w:name w:val="footer"/>
    <w:basedOn w:val="a"/>
    <w:link w:val="a8"/>
    <w:uiPriority w:val="99"/>
    <w:unhideWhenUsed/>
    <w:rsid w:val="00930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11B0-8BF0-436F-AC00-D75C9B57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廣兼 健司</dc:creator>
  <cp:keywords/>
  <dc:description/>
  <cp:lastModifiedBy>山田 太智</cp:lastModifiedBy>
  <cp:revision>36</cp:revision>
  <cp:lastPrinted>2023-11-10T01:07:00Z</cp:lastPrinted>
  <dcterms:created xsi:type="dcterms:W3CDTF">2022-02-07T08:52:00Z</dcterms:created>
  <dcterms:modified xsi:type="dcterms:W3CDTF">2023-11-10T01:17:00Z</dcterms:modified>
</cp:coreProperties>
</file>